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E05E" w14:textId="5D002A2D" w:rsidR="00ED5646" w:rsidRDefault="00ED5646"/>
    <w:p w14:paraId="5837FA52" w14:textId="77777777" w:rsidR="00F814B5" w:rsidRPr="00F814B5" w:rsidRDefault="00F814B5" w:rsidP="00F814B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14B5">
        <w:rPr>
          <w:rFonts w:ascii="Times New Roman" w:hAnsi="Times New Roman" w:cs="Times New Roman"/>
          <w:sz w:val="24"/>
          <w:szCs w:val="24"/>
        </w:rPr>
        <w:t>Business Process Methods Course</w:t>
      </w:r>
    </w:p>
    <w:bookmarkEnd w:id="0"/>
    <w:p w14:paraId="768B04C3" w14:textId="77777777" w:rsidR="00F814B5" w:rsidRPr="00F37389" w:rsidRDefault="00F814B5" w:rsidP="00F814B5">
      <w:pPr>
        <w:pStyle w:val="ListParagraph"/>
        <w:numPr>
          <w:ilvl w:val="0"/>
          <w:numId w:val="3"/>
        </w:num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Agile </w:t>
      </w:r>
    </w:p>
    <w:p w14:paraId="4E429909" w14:textId="77777777" w:rsidR="00F814B5" w:rsidRPr="00F37389" w:rsidRDefault="00F814B5" w:rsidP="00F814B5">
      <w:pPr>
        <w:pStyle w:val="ListParagraph"/>
        <w:numPr>
          <w:ilvl w:val="0"/>
          <w:numId w:val="3"/>
        </w:num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Lean Six Sigma, </w:t>
      </w:r>
    </w:p>
    <w:p w14:paraId="6BF5D332" w14:textId="77777777" w:rsidR="00F814B5" w:rsidRPr="00F37389" w:rsidRDefault="00F814B5" w:rsidP="00F814B5">
      <w:pPr>
        <w:pStyle w:val="ListParagraph"/>
        <w:numPr>
          <w:ilvl w:val="0"/>
          <w:numId w:val="3"/>
        </w:num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Software Engineering Institute</w:t>
      </w:r>
      <w:r w:rsidRPr="00F37389">
        <w:rPr>
          <w:rFonts w:ascii="Times New Roman" w:hAnsi="Times New Roman" w:cs="Times New Roman"/>
          <w:sz w:val="24"/>
          <w:szCs w:val="24"/>
        </w:rPr>
        <w:t xml:space="preserve"> </w:t>
      </w:r>
      <w:r w:rsidRPr="00F37389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Capability Maturity Model Integration</w:t>
      </w:r>
      <w:r w:rsidRPr="00F37389">
        <w:rPr>
          <w:rFonts w:ascii="Times New Roman" w:hAnsi="Times New Roman" w:cs="Times New Roman"/>
          <w:sz w:val="24"/>
          <w:szCs w:val="24"/>
        </w:rPr>
        <w:t xml:space="preserve"> (SEI-CMMI), </w:t>
      </w:r>
    </w:p>
    <w:p w14:paraId="50B418B4" w14:textId="77777777" w:rsidR="00F814B5" w:rsidRPr="00F37389" w:rsidRDefault="00F814B5" w:rsidP="00F814B5">
      <w:pPr>
        <w:pStyle w:val="ListParagraph"/>
        <w:numPr>
          <w:ilvl w:val="0"/>
          <w:numId w:val="3"/>
        </w:num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>Earned Value Management System (EVMS)</w:t>
      </w:r>
    </w:p>
    <w:p w14:paraId="28248ED4" w14:textId="77777777" w:rsidR="00F814B5" w:rsidRDefault="00F814B5" w:rsidP="00F814B5">
      <w:pPr>
        <w:pStyle w:val="ListParagraph"/>
        <w:numPr>
          <w:ilvl w:val="0"/>
          <w:numId w:val="2"/>
        </w:num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</w:t>
      </w:r>
    </w:p>
    <w:p w14:paraId="1D8821E6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ISO-9001, </w:t>
      </w:r>
    </w:p>
    <w:p w14:paraId="0A8947F4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IEEE-12207, </w:t>
      </w:r>
    </w:p>
    <w:p w14:paraId="4F9A157C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AS9100/AS9115, </w:t>
      </w:r>
    </w:p>
    <w:p w14:paraId="65371893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21CFR Part 11, </w:t>
      </w:r>
    </w:p>
    <w:p w14:paraId="0DB6BA23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RTCA/DO-178C,  </w:t>
      </w:r>
    </w:p>
    <w:p w14:paraId="360F986C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RTCA/DO-254, </w:t>
      </w:r>
    </w:p>
    <w:p w14:paraId="0F573A8F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RTCA/DO-160, </w:t>
      </w:r>
    </w:p>
    <w:p w14:paraId="206E32D4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IEEE-1228, </w:t>
      </w:r>
    </w:p>
    <w:p w14:paraId="3EA0AF4E" w14:textId="77777777" w:rsidR="00F814B5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389">
        <w:rPr>
          <w:rFonts w:ascii="Times New Roman" w:hAnsi="Times New Roman" w:cs="Times New Roman"/>
          <w:sz w:val="24"/>
          <w:szCs w:val="24"/>
        </w:rPr>
        <w:t xml:space="preserve">NEPA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37389">
        <w:rPr>
          <w:rFonts w:ascii="Times New Roman" w:hAnsi="Times New Roman" w:cs="Times New Roman"/>
          <w:sz w:val="24"/>
          <w:szCs w:val="24"/>
        </w:rPr>
        <w:t xml:space="preserve"> CEQ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5721755" w14:textId="77777777" w:rsidR="00F814B5" w:rsidRPr="0049556B" w:rsidRDefault="00F814B5" w:rsidP="00F814B5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556B">
        <w:rPr>
          <w:rFonts w:ascii="Times New Roman" w:hAnsi="Times New Roman" w:cs="Times New Roman"/>
          <w:bCs/>
          <w:sz w:val="24"/>
          <w:szCs w:val="24"/>
        </w:rPr>
        <w:t>MIL-HDBK-516</w:t>
      </w:r>
    </w:p>
    <w:p w14:paraId="6A5EF709" w14:textId="77777777" w:rsidR="00F814B5" w:rsidRDefault="00F814B5"/>
    <w:sectPr w:rsidR="00F8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3D92"/>
    <w:multiLevelType w:val="hybridMultilevel"/>
    <w:tmpl w:val="376CA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1619"/>
    <w:multiLevelType w:val="hybridMultilevel"/>
    <w:tmpl w:val="D9065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B5"/>
    <w:rsid w:val="00ED5646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3276"/>
  <w15:chartTrackingRefBased/>
  <w15:docId w15:val="{F10B97B4-B676-48B5-B4DB-A1DF754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81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2020-04-08T03:59:00Z</dcterms:created>
  <dcterms:modified xsi:type="dcterms:W3CDTF">2020-04-08T04:00:00Z</dcterms:modified>
</cp:coreProperties>
</file>